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rPr>
        <w:t>ЗАТВЕРДЖЕНО</w:t>
      </w:r>
    </w:p>
    <w:p>
      <w:pPr>
        <w:pStyle w:val="12"/>
        <w:ind w:left="5670" w:hanging="0"/>
        <w:jc w:val="left"/>
        <w:rPr>
          <w:sz w:val="28"/>
        </w:rPr>
      </w:pPr>
      <w:r>
        <w:rPr>
          <w:sz w:val="28"/>
        </w:rPr>
        <w:t xml:space="preserve">Розпорядження голови          державної адміністрації </w:t>
      </w:r>
    </w:p>
    <w:p>
      <w:pPr>
        <w:pStyle w:val="12"/>
        <w:ind w:left="5387" w:hanging="0"/>
        <w:jc w:val="left"/>
        <w:rPr>
          <w:sz w:val="26"/>
          <w:szCs w:val="26"/>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387" w:hanging="0"/>
        <w:jc w:val="left"/>
        <w:rPr>
          <w:sz w:val="28"/>
          <w:szCs w:val="24"/>
          <w:u w:val="single"/>
          <w:lang w:val="ru-RU" w:eastAsia="uk-UA"/>
        </w:rPr>
      </w:pPr>
      <w:r>
        <w:rPr>
          <w:sz w:val="26"/>
          <w:szCs w:val="26"/>
          <w:u w:val="none"/>
        </w:rPr>
      </w:r>
    </w:p>
    <w:p>
      <w:pPr>
        <w:pStyle w:val="12"/>
        <w:ind w:left="5387" w:hanging="0"/>
        <w:jc w:val="left"/>
        <w:rPr>
          <w:sz w:val="28"/>
          <w:szCs w:val="24"/>
          <w:u w:val="single"/>
          <w:lang w:val="ru-RU" w:eastAsia="uk-UA"/>
        </w:rPr>
      </w:pPr>
      <w:r>
        <w:rPr>
          <w:sz w:val="26"/>
          <w:szCs w:val="26"/>
          <w:u w:val="none"/>
        </w:rPr>
      </w:r>
    </w:p>
    <w:p>
      <w:pPr>
        <w:pStyle w:val="Normal"/>
        <w:jc w:val="center"/>
        <w:rPr>
          <w:b/>
          <w:b/>
          <w:lang w:eastAsia="uk-UA"/>
        </w:rPr>
      </w:pPr>
      <w:r>
        <w:rPr>
          <w:b/>
          <w:lang w:eastAsia="uk-UA"/>
        </w:rPr>
        <w:t xml:space="preserve">ІНФОРМАЦІЙНА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pPr>
        <w:pStyle w:val="Normal"/>
        <w:tabs>
          <w:tab w:val="left" w:pos="3969" w:leader="none"/>
        </w:tabs>
        <w:jc w:val="center"/>
        <w:rPr>
          <w:b/>
          <w:b/>
          <w:lang w:eastAsia="uk-UA"/>
        </w:rPr>
      </w:pPr>
      <w:r>
        <w:rPr>
          <w:b/>
          <w:lang w:eastAsia="uk-UA"/>
        </w:rPr>
      </w:r>
    </w:p>
    <w:p>
      <w:pPr>
        <w:pStyle w:val="Normal"/>
        <w:jc w:val="center"/>
        <w:rPr>
          <w:b/>
          <w:b/>
          <w:u w:val="single"/>
          <w:lang w:eastAsia="uk-UA"/>
        </w:rPr>
      </w:pPr>
      <w:bookmarkStart w:id="0" w:name="n13"/>
      <w:bookmarkEnd w:id="0"/>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tbl>
      <w:tblPr>
        <w:tblW w:w="5000" w:type="pct"/>
        <w:jc w:val="left"/>
        <w:tblInd w:w="-29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477"/>
        <w:gridCol w:w="2867"/>
        <w:gridCol w:w="6721"/>
      </w:tblGrid>
      <w:tr>
        <w:trPr/>
        <w:tc>
          <w:tcPr>
            <w:tcW w:w="10065"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1" w:name="n14"/>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Місцезнаходження </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Інформація щодо режиму роботи </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Телефон/факс (довідки), адреса електронної пошти та веб-сайт </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Телефон (0312) 667017</w:t>
            </w:r>
          </w:p>
          <w:p>
            <w:pPr>
              <w:pStyle w:val="Normal"/>
              <w:spacing w:lineRule="atLeast" w:line="165"/>
              <w:jc w:val="left"/>
              <w:rPr/>
            </w:pPr>
            <w:r>
              <w:rPr>
                <w:rStyle w:val="Strong"/>
                <w:rFonts w:cs="Arial" w:ascii="Arial" w:hAnsi="Arial"/>
                <w:b w:val="false"/>
                <w:bCs w:val="false"/>
                <w:color w:val="333333"/>
                <w:u w:val="single"/>
              </w:rPr>
              <w:t> </w:t>
            </w:r>
            <w:hyperlink r:id="rId2">
              <w:r>
                <w:rPr>
                  <w:rStyle w:val="Strong"/>
                  <w:b w:val="false"/>
                  <w:bCs w:val="false"/>
                  <w:color w:val="333333"/>
                  <w:u w:val="single"/>
                </w:rPr>
                <w:t>u</w:t>
              </w:r>
              <w:r>
                <w:rPr>
                  <w:rStyle w:val="Strong"/>
                  <w:b w:val="false"/>
                  <w:bCs w:val="false"/>
                  <w:color w:val="333333"/>
                </w:rPr>
                <w:t>zh-rda@carpathia.gov.ua</w:t>
              </w:r>
            </w:hyperlink>
          </w:p>
          <w:p>
            <w:pPr>
              <w:pStyle w:val="Normal"/>
              <w:spacing w:lineRule="atLeast" w:line="165"/>
              <w:jc w:val="left"/>
              <w:rPr/>
            </w:pP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10065"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keepNext/>
              <w:ind w:firstLine="224"/>
              <w:rPr>
                <w:rFonts w:eastAsia="Batang"/>
                <w:b/>
                <w:b/>
                <w:lang w:eastAsia="ko-KR"/>
              </w:rPr>
            </w:pPr>
            <w:r>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rPr>
              <w:t>1500/29630</w:t>
            </w:r>
            <w:r>
              <w:rPr>
                <w:lang w:eastAsia="uk-UA"/>
              </w:rPr>
              <w:t>;</w:t>
            </w:r>
          </w:p>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10065"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t xml:space="preserve">Звернення  голови </w:t>
            </w:r>
            <w:r>
              <w:rPr>
                <w:lang w:eastAsia="uk-UA"/>
              </w:rPr>
              <w:t>комісії з припинення, або ліквідатора, або уповноваженої особи (далі – заявник)</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23"/>
              <w:rPr>
                <w:lang w:eastAsia="uk-UA"/>
              </w:rPr>
            </w:pPr>
            <w:r>
              <w:rPr>
                <w:lang w:eastAsia="uk-UA"/>
              </w:rPr>
              <w:t xml:space="preserve">1. Для державної реєстрації </w:t>
            </w:r>
            <w:r>
              <w:rPr/>
              <w:t xml:space="preserve">припинення </w:t>
            </w:r>
            <w:r>
              <w:rPr>
                <w:lang w:eastAsia="uk-UA"/>
              </w:rPr>
              <w:t xml:space="preserve">юридичної особи </w:t>
            </w:r>
            <w:r>
              <w:rPr/>
              <w:t>в результаті її ліквідації</w:t>
            </w:r>
            <w:r>
              <w:rPr>
                <w:lang w:eastAsia="uk-UA"/>
              </w:rPr>
              <w:t xml:space="preserve"> (крім місцевої ради, виконавчого комітету місцевої ради, виконавчого органу місцевої ради) подаються:</w:t>
            </w:r>
          </w:p>
          <w:p>
            <w:pPr>
              <w:pStyle w:val="Normal"/>
              <w:ind w:firstLine="217"/>
              <w:rPr/>
            </w:pPr>
            <w:r>
              <w:rPr/>
              <w:t>заява про державну реєстрацію припинення юридичної особи в результаті її ліквідації;</w:t>
            </w:r>
          </w:p>
          <w:p>
            <w:pPr>
              <w:pStyle w:val="Normal"/>
              <w:ind w:firstLine="217"/>
              <w:rPr/>
            </w:pPr>
            <w:r>
              <w:rPr/>
              <w:t>довідка архівної установи про прийняття документів, що відповідно до закону підлягають довгостроковому зберіганню.</w:t>
            </w:r>
          </w:p>
          <w:p>
            <w:pPr>
              <w:pStyle w:val="Normal"/>
              <w:ind w:firstLine="223"/>
              <w:rPr/>
            </w:pPr>
            <w:r>
              <w:rPr/>
              <w:t xml:space="preserve">2. </w:t>
            </w:r>
            <w:r>
              <w:rPr>
                <w:lang w:eastAsia="uk-UA"/>
              </w:rPr>
              <w:t xml:space="preserve">Для державної реєстрації </w:t>
            </w:r>
            <w:r>
              <w:rPr/>
              <w:t>припинення</w:t>
            </w:r>
            <w:r>
              <w:rPr>
                <w:lang w:eastAsia="uk-UA"/>
              </w:rPr>
              <w:t xml:space="preserve"> юридичної </w:t>
              <w:br/>
              <w:t xml:space="preserve">особи – місцевої ради, виконавчого комітету місцевої ради, виконавчого органу місцевої ради подається </w:t>
            </w:r>
            <w:r>
              <w:rPr/>
              <w:t>заява про державну реєстрацію припинення юридичної особи в результаті її ліквідації.</w:t>
            </w:r>
          </w:p>
          <w:p>
            <w:pPr>
              <w:pStyle w:val="Normal"/>
              <w:ind w:firstLine="223"/>
              <w:rPr/>
            </w:pPr>
            <w:r>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Безоплатно</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2" w:name="o371"/>
            <w:bookmarkStart w:id="3" w:name="o625"/>
            <w:bookmarkStart w:id="4" w:name="o545"/>
            <w:bookmarkEnd w:id="2"/>
            <w:bookmarkEnd w:id="3"/>
            <w:bookmarkEnd w:id="4"/>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p>
            <w:pPr>
              <w:pStyle w:val="Normal"/>
              <w:tabs>
                <w:tab w:val="left" w:pos="1565" w:leader="none"/>
              </w:tabs>
              <w:ind w:firstLine="217"/>
              <w:rPr>
                <w:lang w:eastAsia="uk-UA"/>
              </w:rPr>
            </w:pPr>
            <w:r>
              <w:rPr>
                <w:lang w:eastAsia="uk-UA"/>
              </w:rPr>
              <w:t>документи для державної реєстрації припинення юридичної особи подані:</w:t>
            </w:r>
          </w:p>
          <w:p>
            <w:pPr>
              <w:pStyle w:val="Normal"/>
              <w:tabs>
                <w:tab w:val="left" w:pos="1565" w:leader="none"/>
              </w:tabs>
              <w:ind w:firstLine="217"/>
              <w:rPr>
                <w:lang w:eastAsia="uk-UA"/>
              </w:rPr>
            </w:pPr>
            <w:r>
              <w:rPr>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pPr>
              <w:pStyle w:val="Normal"/>
              <w:tabs>
                <w:tab w:val="left" w:pos="1565" w:leader="none"/>
              </w:tabs>
              <w:ind w:firstLine="217"/>
              <w:rPr>
                <w:lang w:eastAsia="uk-UA"/>
              </w:rPr>
            </w:pPr>
            <w:r>
              <w:rPr>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pPr>
              <w:pStyle w:val="Normal"/>
              <w:tabs>
                <w:tab w:val="left" w:pos="1565" w:leader="none"/>
              </w:tabs>
              <w:ind w:firstLine="217"/>
              <w:rPr>
                <w:lang w:eastAsia="uk-UA"/>
              </w:rPr>
            </w:pPr>
            <w:r>
              <w:rPr>
                <w:lang w:eastAsia="uk-UA"/>
              </w:rPr>
              <w:t>щодо акціонерного товариства, стосовно якого надійшли відомості про наявність нескасованої реєстрації випуску акцій;</w:t>
            </w:r>
          </w:p>
          <w:p>
            <w:pPr>
              <w:pStyle w:val="Normal"/>
              <w:tabs>
                <w:tab w:val="left" w:pos="1565" w:leader="none"/>
              </w:tabs>
              <w:ind w:firstLine="217"/>
              <w:rPr>
                <w:lang w:eastAsia="uk-UA"/>
              </w:rPr>
            </w:pPr>
            <w:r>
              <w:rPr>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pPr>
              <w:pStyle w:val="Normal"/>
              <w:tabs>
                <w:tab w:val="left" w:pos="1565" w:leader="none"/>
              </w:tabs>
              <w:ind w:firstLine="217"/>
              <w:rPr>
                <w:lang w:eastAsia="uk-UA"/>
              </w:rPr>
            </w:pPr>
            <w:r>
              <w:rPr>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pPr>
              <w:pStyle w:val="Normal"/>
              <w:tabs>
                <w:tab w:val="left" w:pos="1565" w:leader="none"/>
              </w:tabs>
              <w:ind w:firstLine="217"/>
              <w:rPr>
                <w:lang w:eastAsia="uk-UA"/>
              </w:rPr>
            </w:pPr>
            <w:r>
              <w:rPr>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pPr>
              <w:pStyle w:val="Normal"/>
              <w:tabs>
                <w:tab w:val="left" w:pos="1565" w:leader="none"/>
              </w:tabs>
              <w:ind w:firstLine="217"/>
              <w:rPr>
                <w:lang w:eastAsia="uk-UA"/>
              </w:rPr>
            </w:pPr>
            <w:r>
              <w:rPr>
                <w:lang w:eastAsia="uk-UA"/>
              </w:rPr>
              <w:t>щодо юридичної особи, стосовно якої надійшли відомості про відкрите виконавче провадження;</w:t>
            </w:r>
          </w:p>
          <w:p>
            <w:pPr>
              <w:pStyle w:val="Normal"/>
              <w:tabs>
                <w:tab w:val="left" w:pos="1565" w:leader="none"/>
              </w:tabs>
              <w:ind w:firstLine="217"/>
              <w:rPr>
                <w:lang w:eastAsia="uk-UA"/>
              </w:rPr>
            </w:pPr>
            <w:r>
              <w:rPr>
                <w:lang w:eastAsia="uk-UA"/>
              </w:rPr>
              <w:t>щодо юридичної особи, стосовно якої відкрито провадження у справі про банкрутство</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358" w:leader="none"/>
                <w:tab w:val="left" w:pos="449" w:leader="none"/>
              </w:tabs>
              <w:ind w:firstLine="217"/>
              <w:rPr/>
            </w:pPr>
            <w:bookmarkStart w:id="5" w:name="o638"/>
            <w:bookmarkEnd w:id="5"/>
            <w:r>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lang w:eastAsia="uk-UA"/>
              </w:rPr>
            </w:pPr>
            <w:r>
              <w:rPr/>
              <w:t>повідомлення про відмову у державній реєстрації із зазначенням виключного переліку підстав для відмови</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286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721"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jc w:val="right"/>
        <w:rPr/>
      </w:pPr>
      <w:bookmarkStart w:id="6" w:name="n43"/>
      <w:bookmarkStart w:id="7" w:name="n43"/>
      <w:bookmarkEnd w:id="7"/>
      <w:r>
        <w:rPr/>
      </w:r>
    </w:p>
    <w:p>
      <w:pPr>
        <w:pStyle w:val="12"/>
        <w:ind w:left="5670" w:hanging="0"/>
        <w:rPr>
          <w:sz w:val="28"/>
          <w:lang w:val="ru-RU"/>
        </w:rPr>
      </w:pPr>
      <w:r>
        <w:rPr>
          <w:sz w:val="28"/>
          <w:lang w:val="ru-RU"/>
        </w:rPr>
      </w:r>
    </w:p>
    <w:p>
      <w:pPr>
        <w:pStyle w:val="12"/>
        <w:ind w:left="5670" w:hanging="0"/>
        <w:rPr>
          <w:sz w:val="26"/>
          <w:szCs w:val="26"/>
          <w:lang w:val="ru-RU"/>
        </w:rPr>
      </w:pPr>
      <w:r>
        <w:rPr>
          <w:sz w:val="26"/>
          <w:szCs w:val="26"/>
          <w:lang w:val="ru-RU"/>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rPr>
          <w:sz w:val="28"/>
          <w:lang w:val="ru-RU"/>
        </w:rPr>
      </w:pPr>
      <w:r>
        <w:rPr>
          <w:sz w:val="28"/>
          <w:lang w:val="ru-RU"/>
        </w:rPr>
      </w:r>
    </w:p>
    <w:p>
      <w:pPr>
        <w:pStyle w:val="12"/>
        <w:ind w:left="5670" w:hanging="0"/>
        <w:rPr>
          <w:sz w:val="28"/>
        </w:rPr>
      </w:pPr>
      <w:r>
        <w:rPr>
          <w:sz w:val="28"/>
        </w:rPr>
      </w:r>
    </w:p>
    <w:p>
      <w:pPr>
        <w:pStyle w:val="12"/>
        <w:rPr>
          <w:sz w:val="28"/>
          <w:lang w:val="ru-RU"/>
        </w:rPr>
      </w:pPr>
      <w:r>
        <w:rPr>
          <w:sz w:val="28"/>
          <w:lang w:val="ru-RU"/>
        </w:rPr>
      </w:r>
    </w:p>
    <w:p>
      <w:pPr>
        <w:pStyle w:val="12"/>
        <w:ind w:left="5670" w:hanging="0"/>
        <w:rPr>
          <w:sz w:val="28"/>
        </w:rPr>
      </w:pPr>
      <w:r>
        <w:rPr>
          <w:sz w:val="28"/>
        </w:rPr>
      </w:r>
    </w:p>
    <w:p>
      <w:pPr>
        <w:pStyle w:val="12"/>
        <w:ind w:left="5670" w:hanging="0"/>
        <w:rPr>
          <w:sz w:val="28"/>
        </w:rPr>
      </w:pPr>
      <w:r>
        <w:rPr>
          <w:sz w:val="28"/>
        </w:rPr>
        <w:t>ЗАТВЕРДЖЕНО</w:t>
      </w:r>
    </w:p>
    <w:p>
      <w:pPr>
        <w:pStyle w:val="12"/>
        <w:ind w:left="5670" w:hanging="0"/>
        <w:jc w:val="left"/>
        <w:rPr>
          <w:sz w:val="28"/>
        </w:rPr>
      </w:pPr>
      <w:r>
        <w:rPr>
          <w:sz w:val="28"/>
        </w:rPr>
        <w:t xml:space="preserve">Розпорядження голови          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ind w:left="6379" w:hanging="0"/>
        <w:jc w:val="left"/>
        <w:rPr>
          <w:lang w:val="ru-RU" w:eastAsia="uk-UA"/>
        </w:rPr>
      </w:pPr>
      <w:r>
        <w:rPr>
          <w:lang w:val="ru-RU" w:eastAsia="uk-UA"/>
        </w:rPr>
      </w:r>
    </w:p>
    <w:p>
      <w:pPr>
        <w:pStyle w:val="Normal"/>
        <w:ind w:left="6379" w:hanging="0"/>
        <w:jc w:val="left"/>
        <w:rPr>
          <w:lang w:val="ru-RU" w:eastAsia="uk-UA"/>
        </w:rPr>
      </w:pPr>
      <w:r>
        <w:rPr>
          <w:lang w:val="ru-RU" w:eastAsia="uk-UA"/>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10376" w:type="dxa"/>
        <w:jc w:val="left"/>
        <w:tblInd w:w="-5" w:type="dxa"/>
        <w:tblBorders>
          <w:top w:val="single" w:sz="2" w:space="0" w:color="000001"/>
          <w:left w:val="single" w:sz="2" w:space="0" w:color="000001"/>
          <w:bottom w:val="single" w:sz="2" w:space="0" w:color="000001"/>
          <w:insideH w:val="single" w:sz="2" w:space="0" w:color="000001"/>
        </w:tblBorders>
        <w:tblCellMar>
          <w:top w:w="60" w:type="dxa"/>
          <w:left w:w="53" w:type="dxa"/>
          <w:bottom w:w="60" w:type="dxa"/>
          <w:right w:w="60" w:type="dxa"/>
        </w:tblCellMar>
        <w:tblLook w:val="0000"/>
      </w:tblPr>
      <w:tblGrid>
        <w:gridCol w:w="3461"/>
        <w:gridCol w:w="1835"/>
        <w:gridCol w:w="1697"/>
        <w:gridCol w:w="3382"/>
      </w:tblGrid>
      <w:tr>
        <w:trPr>
          <w:trHeight w:val="558" w:hRule="atLeast"/>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Етапи опрацювання заяви про надання адміністративної послуги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Відповідальна особа</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lang w:val="ru-RU"/>
              </w:rPr>
            </w:pPr>
            <w:r>
              <w:rPr>
                <w:sz w:val="28"/>
              </w:rPr>
              <w:t>Структурний підрозділ, відповідаль</w:t>
            </w:r>
          </w:p>
          <w:p>
            <w:pPr>
              <w:pStyle w:val="2"/>
              <w:jc w:val="center"/>
              <w:rPr>
                <w:sz w:val="28"/>
              </w:rPr>
            </w:pPr>
            <w:r>
              <w:rPr>
                <w:sz w:val="28"/>
              </w:rPr>
              <w:t>ний за етап (дію, рішення)</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2"/>
              <w:jc w:val="center"/>
              <w:rPr>
                <w:sz w:val="28"/>
              </w:rPr>
            </w:pPr>
            <w:r>
              <w:rPr>
                <w:sz w:val="28"/>
              </w:rPr>
              <w:t>Строки виконання етапів</w:t>
            </w:r>
          </w:p>
          <w:p>
            <w:pPr>
              <w:pStyle w:val="2"/>
              <w:jc w:val="center"/>
              <w:rPr>
                <w:sz w:val="28"/>
              </w:rPr>
            </w:pPr>
            <w:r>
              <w:rPr>
                <w:sz w:val="28"/>
              </w:rPr>
              <w:t>(дії, рішення)</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lang w:val="ru-RU"/>
              </w:rPr>
            </w:pPr>
            <w:r>
              <w:rPr/>
              <w:t>1. Прийом за описом документів, які подані для державної реєстрації припинення юридичної особи в результаті її ліквідації.</w:t>
            </w:r>
          </w:p>
          <w:p>
            <w:pPr>
              <w:pStyle w:val="Normal"/>
              <w:jc w:val="left"/>
              <w:rPr>
                <w:lang w:val="ru-RU"/>
              </w:rPr>
            </w:pPr>
            <w:r>
              <w:rPr>
                <w:lang w:val="ru-RU"/>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Державний реєстратор </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В день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2.Видача (надсилання поштовим відправленням) заявнику примірника опису, за яким приймаються документи, що подаються для державної реєстрації припинення юридичної особи в результаті ліквідації) з відміткою про дату їх отримання та кодом доступу до результатів розгляду документів через портал електронних сервісів</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4. Перевірка поданих документів на відсутність підстав для зупинення їх розгляду</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5.1.</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ru-RU"/>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p>
            <w:pPr>
              <w:pStyle w:val="Normal"/>
              <w:tabs>
                <w:tab w:val="left" w:pos="3969" w:leader="none"/>
              </w:tabs>
              <w:jc w:val="left"/>
              <w:rPr>
                <w:rFonts w:ascii="Calibri" w:hAnsi="Calibri" w:cs="Times New Roman CYR" w:asciiTheme="minorHAnsi" w:hAnsiTheme="minorHAnsi"/>
                <w:lang w:val="ru-RU"/>
              </w:rPr>
            </w:pPr>
            <w:r>
              <w:rPr>
                <w:rFonts w:cs="Times New Roman CYR" w:ascii="Calibri" w:hAnsi="Calibri"/>
                <w:lang w:val="ru-RU"/>
              </w:rPr>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lang w:eastAsia="uk-UA"/>
              </w:rPr>
            </w:pPr>
            <w:r>
              <w:rPr>
                <w:color w:val="000000" w:themeColor="text1"/>
              </w:rPr>
              <w:t xml:space="preserve">4.2.2.Надсилання повідомлення про зупинення </w:t>
            </w:r>
            <w:r>
              <w:rPr>
                <w:lang w:eastAsia="uk-UA"/>
              </w:rPr>
              <w:t xml:space="preserve"> розгляду документів із зазначенням </w:t>
            </w:r>
            <w:r>
              <w:rPr>
                <w:color w:val="000000"/>
                <w:lang w:eastAsia="uk-UA"/>
              </w:rPr>
              <w:t>строку та виключного переліку підстав для його зупинення</w:t>
            </w:r>
            <w:r>
              <w:rPr>
                <w:lang w:eastAsia="uk-UA"/>
              </w:rPr>
              <w:t>.</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val="ru-RU" w:eastAsia="uk-UA"/>
              </w:rPr>
            </w:pPr>
            <w:r>
              <w:rPr>
                <w:color w:val="000000"/>
                <w:lang w:eastAsia="uk-UA"/>
              </w:rPr>
              <w:t>Розміщуються на порталі електронних сервісів у день зупинення та надсилається заявнику на адресу його електронної пошти</w:t>
            </w:r>
          </w:p>
          <w:p>
            <w:pPr>
              <w:pStyle w:val="Normal"/>
              <w:keepNext/>
              <w:jc w:val="left"/>
              <w:rPr>
                <w:highlight w:val="yellow"/>
                <w:lang w:eastAsia="uk-UA"/>
              </w:rPr>
            </w:pPr>
            <w:r>
              <w:rPr>
                <w:highlight w:val="yellow"/>
                <w:lang w:eastAsia="uk-UA"/>
              </w:rPr>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4.2.6. Виготовлення електронних копій документів, поданих для усунення підстав для зупинення їх розгляду, шляхом їх сканування</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5.1 У разі відсутності підстав для відмови у державній реєстрації перейти до пункту 6</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Державний реєстратор </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 xml:space="preserve">Протягом 24 годин, крім вихідних та святкових днів, після </w:t>
            </w:r>
          </w:p>
          <w:p>
            <w:pPr>
              <w:pStyle w:val="Normal"/>
              <w:keepNext/>
              <w:jc w:val="left"/>
              <w:rPr>
                <w:rFonts w:ascii="Times New Roman CYR" w:hAnsi="Times New Roman CYR" w:cs="Times New Roman CYR"/>
              </w:rPr>
            </w:pPr>
            <w:r>
              <w:rPr/>
              <w:t>надходження документів</w:t>
            </w:r>
            <w:r>
              <w:rPr>
                <w:lang w:val="ru-RU"/>
              </w:rPr>
              <w:t>.</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5.2.1.Підготовка та формування повідомлення про відмову у державній реєстрації за допомогою програмних засобів ведення Єдиного державного реєстру</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 xml:space="preserve">Протягом 24 годин, крім вихідних та святкових днів, після </w:t>
            </w:r>
          </w:p>
          <w:p>
            <w:pPr>
              <w:pStyle w:val="Normal"/>
              <w:keepNext/>
              <w:jc w:val="left"/>
              <w:rPr>
                <w:rFonts w:ascii="Times New Roman CYR" w:hAnsi="Times New Roman CYR" w:cs="Times New Roman CYR"/>
              </w:rPr>
            </w:pPr>
            <w:r>
              <w:rPr/>
              <w:t>надходження документів</w:t>
            </w:r>
            <w:r>
              <w:rPr>
                <w:lang w:val="ru-RU"/>
              </w:rPr>
              <w:t>.</w:t>
            </w:r>
          </w:p>
        </w:tc>
      </w:tr>
      <w:tr>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870" w:hRule="atLeast"/>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6. Державна реєстрація  </w:t>
            </w:r>
            <w:r>
              <w:rPr>
                <w:lang w:eastAsia="uk-UA"/>
              </w:rPr>
              <w:t>припинення юридичної особи в результаті її ліквідації.</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 xml:space="preserve">Протягом 24 годин, крім вихідних та святкових днів, після </w:t>
            </w:r>
          </w:p>
          <w:p>
            <w:pPr>
              <w:pStyle w:val="Normal"/>
              <w:jc w:val="left"/>
              <w:rPr>
                <w:lang w:val="ru-RU"/>
              </w:rPr>
            </w:pPr>
            <w:r>
              <w:rPr/>
              <w:t>надходження документів</w:t>
            </w:r>
            <w:r>
              <w:rPr>
                <w:lang w:val="ru-RU"/>
              </w:rPr>
              <w:t>.</w:t>
            </w:r>
          </w:p>
        </w:tc>
      </w:tr>
      <w:tr>
        <w:trPr>
          <w:trHeight w:val="870" w:hRule="atLeast"/>
        </w:trPr>
        <w:tc>
          <w:tcPr>
            <w:tcW w:w="3461"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lang w:val="ru-RU"/>
              </w:rPr>
              <w:t>7</w:t>
            </w:r>
            <w:r>
              <w:rPr/>
              <w:t>. Формування та оприлюднення на порталі електронних сервісів результату надання  адміністративної послуги.</w:t>
            </w:r>
          </w:p>
        </w:tc>
        <w:tc>
          <w:tcPr>
            <w:tcW w:w="183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697"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3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Після проведення реєстраційної дії.</w:t>
            </w:r>
          </w:p>
        </w:tc>
      </w:tr>
    </w:tbl>
    <w:p>
      <w:pPr>
        <w:pStyle w:val="Normal"/>
        <w:rPr>
          <w:sz w:val="18"/>
          <w:szCs w:val="18"/>
        </w:rPr>
      </w:pPr>
      <w:r>
        <w:rPr>
          <w:sz w:val="18"/>
          <w:szCs w:val="18"/>
        </w:rPr>
      </w:r>
    </w:p>
    <w:p>
      <w:pPr>
        <w:pStyle w:val="Normal"/>
        <w:ind w:firstLine="555"/>
        <w:rPr/>
      </w:pPr>
      <w:r>
        <w:rPr>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jc w:val="right"/>
        <w:rPr/>
      </w:pPr>
      <w:r>
        <w:rPr/>
      </w:r>
    </w:p>
    <w:sectPr>
      <w:headerReference w:type="default" r:id="rId3"/>
      <w:headerReference w:type="first" r:id="rId4"/>
      <w:footerReference w:type="default" r:id="rId5"/>
      <w:footerReference w:type="first" r:id="rId6"/>
      <w:type w:val="nextPage"/>
      <w:pgSz w:w="11906" w:h="16838"/>
      <w:pgMar w:left="1134" w:right="707" w:header="426" w:top="568" w:footer="0" w:bottom="426"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uiPriority w:val="99"/>
    <w:semiHidden/>
    <w:qFormat/>
    <w:rsid w:val="005e4a77"/>
    <w:rPr>
      <w:rFonts w:ascii="Tahoma" w:hAnsi="Tahoma" w:eastAsia="Times New Roman" w:cs="Tahoma"/>
      <w:sz w:val="16"/>
      <w:szCs w:val="16"/>
    </w:rPr>
  </w:style>
  <w:style w:type="character" w:styleId="Style16" w:customStyle="1">
    <w:name w:val="Нижний колонтитул Знак"/>
    <w:basedOn w:val="DefaultParagraphFont"/>
    <w:uiPriority w:val="99"/>
    <w:qFormat/>
    <w:rsid w:val="00cc7727"/>
    <w:rPr>
      <w:rFonts w:ascii="Times New Roman" w:hAnsi="Times New Roman" w:eastAsia="Times New Roman" w:cs="Times New Roman"/>
      <w:sz w:val="28"/>
      <w:szCs w:val="28"/>
    </w:rPr>
  </w:style>
  <w:style w:type="character" w:styleId="Strong">
    <w:name w:val="Strong"/>
    <w:basedOn w:val="DefaultParagraphFont"/>
    <w:uiPriority w:val="22"/>
    <w:qFormat/>
    <w:rsid w:val="00775fe1"/>
    <w:rPr>
      <w:b/>
      <w:bCs/>
    </w:rPr>
  </w:style>
  <w:style w:type="character" w:styleId="Style17" w:customStyle="1">
    <w:name w:val="Гіперпосилання"/>
    <w:rsid w:val="006a4242"/>
    <w:rPr>
      <w:color w:val="000080"/>
      <w:u w:val="single"/>
    </w:rPr>
  </w:style>
  <w:style w:type="character" w:styleId="1" w:customStyle="1">
    <w:name w:val="Верхний колонтитул Знак1"/>
    <w:basedOn w:val="DefaultParagraphFont"/>
    <w:uiPriority w:val="99"/>
    <w:semiHidden/>
    <w:qFormat/>
    <w:rsid w:val="003c19f1"/>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3c19f1"/>
    <w:rPr>
      <w:rFonts w:ascii="Times New Roman" w:hAnsi="Times New Roman" w:eastAsia="Times New Roman" w:cs="Times New Roman"/>
      <w:sz w:val="28"/>
      <w:szCs w:val="28"/>
    </w:rPr>
  </w:style>
  <w:style w:type="paragraph" w:styleId="Style18" w:customStyle="1">
    <w:name w:val="Заголовок"/>
    <w:basedOn w:val="Normal"/>
    <w:next w:val="Style19"/>
    <w:qFormat/>
    <w:rsid w:val="00617e28"/>
    <w:pPr>
      <w:keepNext/>
      <w:spacing w:before="240" w:after="120"/>
    </w:pPr>
    <w:rPr>
      <w:rFonts w:ascii="Liberation Sans" w:hAnsi="Liberation Sans" w:eastAsia="Microsoft YaHei" w:cs="Arial"/>
    </w:rPr>
  </w:style>
  <w:style w:type="paragraph" w:styleId="Style19">
    <w:name w:val="Body Text"/>
    <w:basedOn w:val="Normal"/>
    <w:rsid w:val="00617e28"/>
    <w:pPr>
      <w:spacing w:lineRule="auto" w:line="288" w:before="0" w:after="140"/>
    </w:pPr>
    <w:rPr/>
  </w:style>
  <w:style w:type="paragraph" w:styleId="Style20">
    <w:name w:val="List"/>
    <w:basedOn w:val="Style19"/>
    <w:rsid w:val="00617e28"/>
    <w:pPr/>
    <w:rPr>
      <w:rFonts w:cs="Arial"/>
    </w:rPr>
  </w:style>
  <w:style w:type="paragraph" w:styleId="Style21" w:customStyle="1">
    <w:name w:val="Caption"/>
    <w:basedOn w:val="Normal"/>
    <w:qFormat/>
    <w:rsid w:val="00617e28"/>
    <w:pPr>
      <w:suppressLineNumbers/>
      <w:spacing w:before="120" w:after="120"/>
    </w:pPr>
    <w:rPr>
      <w:rFonts w:cs="Arial"/>
      <w:i/>
      <w:iCs/>
      <w:sz w:val="24"/>
      <w:szCs w:val="24"/>
    </w:rPr>
  </w:style>
  <w:style w:type="paragraph" w:styleId="Style22" w:customStyle="1">
    <w:name w:val="Покажчик"/>
    <w:basedOn w:val="Normal"/>
    <w:qFormat/>
    <w:rsid w:val="00617e28"/>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customStyle="1">
    <w:name w:val="Header"/>
    <w:basedOn w:val="Normal"/>
    <w:uiPriority w:val="99"/>
    <w:semiHidden/>
    <w:unhideWhenUsed/>
    <w:rsid w:val="003c19f1"/>
    <w:pPr>
      <w:tabs>
        <w:tab w:val="center" w:pos="4819" w:leader="none"/>
        <w:tab w:val="right" w:pos="9639" w:leader="none"/>
      </w:tabs>
    </w:pPr>
    <w:rPr/>
  </w:style>
  <w:style w:type="paragraph" w:styleId="BalloonText">
    <w:name w:val="Balloon Text"/>
    <w:basedOn w:val="Normal"/>
    <w:uiPriority w:val="99"/>
    <w:semiHidden/>
    <w:unhideWhenUsed/>
    <w:qFormat/>
    <w:rsid w:val="005e4a77"/>
    <w:pPr/>
    <w:rPr>
      <w:rFonts w:ascii="Tahoma" w:hAnsi="Tahoma" w:cs="Tahoma"/>
      <w:sz w:val="16"/>
      <w:szCs w:val="16"/>
    </w:rPr>
  </w:style>
  <w:style w:type="paragraph" w:styleId="Style24" w:customStyle="1">
    <w:name w:val="Footer"/>
    <w:basedOn w:val="Normal"/>
    <w:link w:val="10"/>
    <w:uiPriority w:val="99"/>
    <w:semiHidden/>
    <w:unhideWhenUsed/>
    <w:rsid w:val="003c19f1"/>
    <w:pPr>
      <w:tabs>
        <w:tab w:val="center" w:pos="4819" w:leader="none"/>
        <w:tab w:val="right" w:pos="9639" w:leader="none"/>
      </w:tabs>
    </w:pPr>
    <w:rPr/>
  </w:style>
  <w:style w:type="paragraph" w:styleId="12" w:customStyle="1">
    <w:name w:val="Без интервала1"/>
    <w:qFormat/>
    <w:rsid w:val="00a663d3"/>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2" w:customStyle="1">
    <w:name w:val="Без интервала2"/>
    <w:qFormat/>
    <w:rsid w:val="0058652b"/>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3116e6"/>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34E7-771C-4624-8D69-570A6FD8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LibreOffice/5.2.1.2$Windows_x86 LibreOffice_project/31dd62db80d4e60af04904455ec9c9219178d620</Application>
  <Pages>9</Pages>
  <Words>1579</Words>
  <Characters>11412</Characters>
  <CharactersWithSpaces>12917</CharactersWithSpaces>
  <Paragraphs>171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2017-06-15T19:55:00Z</dcterms:created>
  <dc:creator>Оксана Горбаченко</dc:creator>
  <dc:description/>
  <dc:language>uk-UA</dc:language>
  <cp:lastModifiedBy/>
  <cp:lastPrinted>2017-09-04T13:31:00Z</cp:lastPrinted>
  <dcterms:modified xsi:type="dcterms:W3CDTF">2017-10-24T14:50:56Z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