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75" w:rsidRDefault="00CC4775" w:rsidP="00FE168E">
      <w:pPr>
        <w:spacing w:after="0" w:line="240" w:lineRule="auto"/>
        <w:contextualSpacing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</w:t>
      </w:r>
      <w:r w:rsidRPr="003C4E49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5pt;visibility:visible">
            <v:imagedata r:id="rId6" o:title=""/>
          </v:shape>
        </w:pict>
      </w:r>
    </w:p>
    <w:p w:rsidR="00CC4775" w:rsidRPr="006A72D8" w:rsidRDefault="00CC4775" w:rsidP="00FE168E">
      <w:pPr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C4775" w:rsidRDefault="00CC4775" w:rsidP="00FE168E">
      <w:pPr>
        <w:tabs>
          <w:tab w:val="left" w:pos="1620"/>
          <w:tab w:val="left" w:pos="1980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УЖГОРОДСЬКА РАЙОННА державна адміністрація</w:t>
      </w:r>
    </w:p>
    <w:p w:rsidR="00CC4775" w:rsidRDefault="00CC4775" w:rsidP="00FE168E">
      <w:pPr>
        <w:tabs>
          <w:tab w:val="left" w:pos="1620"/>
          <w:tab w:val="left" w:pos="19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ЗАКАРПАТСЬКОЇ ОБЛАСТІ</w:t>
      </w:r>
    </w:p>
    <w:p w:rsidR="00CC4775" w:rsidRDefault="00CC4775" w:rsidP="00FE168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Р О З П О Р Я Д Ж Е Н Н Я</w:t>
      </w:r>
    </w:p>
    <w:p w:rsidR="00CC4775" w:rsidRDefault="00CC4775" w:rsidP="00FE168E">
      <w:pPr>
        <w:spacing w:after="0" w:line="240" w:lineRule="auto"/>
        <w:ind w:right="-761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C4775" w:rsidRDefault="00CC4775" w:rsidP="00FE168E">
      <w:pPr>
        <w:tabs>
          <w:tab w:val="left" w:pos="4962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01.04.2021</w:t>
      </w:r>
      <w:r>
        <w:rPr>
          <w:rFonts w:ascii="Times New Roman" w:hAnsi="Times New Roman"/>
          <w:b/>
          <w:color w:val="000000"/>
          <w:sz w:val="28"/>
          <w:szCs w:val="28"/>
        </w:rPr>
        <w:t>____                            Ужгород 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87</w:t>
      </w:r>
      <w:r>
        <w:rPr>
          <w:rFonts w:ascii="Times New Roman" w:hAnsi="Times New Roman"/>
          <w:b/>
          <w:color w:val="000000"/>
          <w:sz w:val="28"/>
          <w:szCs w:val="28"/>
        </w:rPr>
        <w:t>_______</w:t>
      </w:r>
    </w:p>
    <w:p w:rsidR="00CC4775" w:rsidRDefault="00CC4775" w:rsidP="00FE168E">
      <w:pPr>
        <w:tabs>
          <w:tab w:val="left" w:pos="4678"/>
          <w:tab w:val="left" w:pos="4820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  <w:gridCol w:w="4820"/>
      </w:tblGrid>
      <w:tr w:rsidR="00CC4775" w:rsidRPr="00C465B2" w:rsidTr="00EC6733">
        <w:tc>
          <w:tcPr>
            <w:tcW w:w="9639" w:type="dxa"/>
          </w:tcPr>
          <w:p w:rsidR="00CC4775" w:rsidRPr="00C465B2" w:rsidRDefault="00CC4775" w:rsidP="009C0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5B2">
              <w:rPr>
                <w:rFonts w:ascii="Times New Roman" w:hAnsi="Times New Roman"/>
                <w:b/>
                <w:i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465B2">
              <w:rPr>
                <w:rFonts w:ascii="Times New Roman" w:hAnsi="Times New Roman"/>
                <w:b/>
                <w:i/>
                <w:sz w:val="28"/>
                <w:szCs w:val="28"/>
              </w:rPr>
              <w:t>затвердження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C465B2">
              <w:rPr>
                <w:rFonts w:ascii="Times New Roman" w:hAnsi="Times New Roman"/>
                <w:b/>
                <w:i/>
                <w:sz w:val="28"/>
                <w:szCs w:val="28"/>
              </w:rPr>
              <w:t>технічної документації</w:t>
            </w:r>
          </w:p>
          <w:p w:rsidR="00CC4775" w:rsidRPr="00C465B2" w:rsidRDefault="00CC4775" w:rsidP="009C0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5B2">
              <w:rPr>
                <w:rFonts w:ascii="Times New Roman" w:hAnsi="Times New Roman"/>
                <w:b/>
                <w:i/>
                <w:sz w:val="28"/>
                <w:szCs w:val="28"/>
              </w:rPr>
              <w:t>із землеустрою щодо встановлення</w:t>
            </w:r>
          </w:p>
          <w:p w:rsidR="00CC4775" w:rsidRPr="00C465B2" w:rsidRDefault="00CC4775" w:rsidP="009C0E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5B2">
              <w:rPr>
                <w:rFonts w:ascii="Times New Roman" w:hAnsi="Times New Roman"/>
                <w:b/>
                <w:i/>
                <w:sz w:val="28"/>
                <w:szCs w:val="28"/>
              </w:rPr>
              <w:t>(відновлення) меж земельної ділянки</w:t>
            </w:r>
          </w:p>
          <w:p w:rsidR="00CC4775" w:rsidRPr="005227B0" w:rsidRDefault="00CC4775" w:rsidP="009C0E56">
            <w:pPr>
              <w:pStyle w:val="BodyText"/>
              <w:ind w:right="-5031"/>
              <w:contextualSpacing/>
              <w:jc w:val="left"/>
              <w:rPr>
                <w:b/>
                <w:i/>
              </w:rPr>
            </w:pPr>
            <w:r>
              <w:rPr>
                <w:b/>
                <w:i/>
                <w:szCs w:val="28"/>
              </w:rPr>
              <w:t xml:space="preserve">                                              в натурі (на місцевості</w:t>
            </w:r>
            <w:r>
              <w:rPr>
                <w:b/>
                <w:i/>
              </w:rPr>
              <w:t xml:space="preserve"> )                                                            </w:t>
            </w:r>
          </w:p>
        </w:tc>
        <w:tc>
          <w:tcPr>
            <w:tcW w:w="4820" w:type="dxa"/>
          </w:tcPr>
          <w:p w:rsidR="00CC4775" w:rsidRPr="00C465B2" w:rsidRDefault="00CC4775" w:rsidP="00FE168E">
            <w:pPr>
              <w:spacing w:after="0" w:line="240" w:lineRule="auto"/>
              <w:ind w:left="-9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4775" w:rsidRDefault="00CC4775" w:rsidP="00FE16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775" w:rsidRDefault="00CC4775" w:rsidP="004566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5F63">
        <w:rPr>
          <w:rFonts w:ascii="Times New Roman" w:hAnsi="Times New Roman"/>
          <w:sz w:val="28"/>
          <w:szCs w:val="28"/>
        </w:rPr>
        <w:t>Відповідно до статей 6</w:t>
      </w:r>
      <w:r>
        <w:rPr>
          <w:rFonts w:ascii="Times New Roman" w:hAnsi="Times New Roman"/>
          <w:sz w:val="28"/>
          <w:szCs w:val="28"/>
        </w:rPr>
        <w:t>, 13, 21</w:t>
      </w:r>
      <w:r w:rsidRPr="00A64087">
        <w:rPr>
          <w:rFonts w:ascii="Times New Roman" w:hAnsi="Times New Roman"/>
          <w:sz w:val="28"/>
          <w:szCs w:val="28"/>
        </w:rPr>
        <w:t xml:space="preserve">, </w:t>
      </w:r>
      <w:r w:rsidRPr="00BA5F63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, 41</w:t>
      </w:r>
      <w:r w:rsidRPr="00BA5F63">
        <w:rPr>
          <w:rFonts w:ascii="Times New Roman" w:hAnsi="Times New Roman"/>
          <w:sz w:val="28"/>
          <w:szCs w:val="28"/>
        </w:rPr>
        <w:t xml:space="preserve"> Закону України „Про місцеві державні адміністрації”, </w:t>
      </w:r>
      <w:r>
        <w:rPr>
          <w:rFonts w:ascii="Times New Roman" w:hAnsi="Times New Roman"/>
          <w:sz w:val="28"/>
          <w:szCs w:val="28"/>
        </w:rPr>
        <w:t xml:space="preserve">статті 55 Закону України „Про землеустрій”, Закону України „Про Державний земельний кадастр”, Закону України </w:t>
      </w:r>
      <w:r w:rsidRPr="006134D3">
        <w:rPr>
          <w:rFonts w:ascii="Times New Roman" w:hAnsi="Times New Roman"/>
          <w:sz w:val="28"/>
          <w:szCs w:val="28"/>
        </w:rPr>
        <w:t>„Про державну реєстрацію речових прав на нерухоме майно та їх обтяжень”</w:t>
      </w:r>
      <w:r>
        <w:rPr>
          <w:rFonts w:ascii="Times New Roman" w:hAnsi="Times New Roman"/>
          <w:sz w:val="28"/>
          <w:szCs w:val="28"/>
        </w:rPr>
        <w:t xml:space="preserve">, статей 17, 65, 76, 92, 107, 116, 122, 186 Земельного кодексу України, розглянувши клопотання приватного акціонерного товариства „Національна енергетична компанія „Укренерго” </w:t>
      </w:r>
      <w:r w:rsidRPr="00ED50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2.03.2021, враховуючи державний акт на право постійного користування землею серії І-ЗК №0016</w:t>
      </w:r>
      <w:r w:rsidRPr="00AF710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953B55">
        <w:rPr>
          <w:rFonts w:ascii="Times New Roman" w:hAnsi="Times New Roman"/>
          <w:sz w:val="28"/>
          <w:szCs w:val="28"/>
        </w:rPr>
        <w:t>та технічну документацію із землеустрою</w:t>
      </w:r>
      <w:r w:rsidRPr="00C3686D">
        <w:rPr>
          <w:rFonts w:ascii="Times New Roman" w:hAnsi="Times New Roman"/>
          <w:sz w:val="28"/>
          <w:szCs w:val="28"/>
        </w:rPr>
        <w:t>:</w:t>
      </w:r>
    </w:p>
    <w:p w:rsidR="00CC4775" w:rsidRPr="00326041" w:rsidRDefault="00CC4775" w:rsidP="00FE16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CC4775" w:rsidRPr="002C194B" w:rsidRDefault="00CC4775" w:rsidP="00C72E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1.Затвердити приватному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акціонерному товариству „Національна енергетична компанія „Укренерго” (код ЄДРПОУ 00100227) технічну документацію із землеустрою щодо встановлення (відновлення) меж земельної ділянки в натурі (на місцевості),площею </w:t>
      </w:r>
      <w:smartTag w:uri="urn:schemas-microsoft-com:office:smarttags" w:element="metricconverter">
        <w:smartTagPr>
          <w:attr w:name="ProductID" w:val="0,0119 га"/>
        </w:smartTagPr>
        <w:r>
          <w:rPr>
            <w:rFonts w:ascii="Times New Roman" w:hAnsi="Times New Roman"/>
            <w:sz w:val="28"/>
            <w:szCs w:val="28"/>
          </w:rPr>
          <w:t>0,0119 га</w:t>
        </w:r>
      </w:smartTag>
      <w:r>
        <w:rPr>
          <w:rFonts w:ascii="Times New Roman" w:hAnsi="Times New Roman"/>
          <w:sz w:val="28"/>
          <w:szCs w:val="28"/>
        </w:rPr>
        <w:t xml:space="preserve"> (кадастровий номер 2124886800:11:010:0170), розташованої в адміністративно-територіальних межах села Тарнівці на території Холмківської сільської ради Ужгородського району Закарпатської області для розміщення будівництва, експлуатації та обслуговування будівель і споруд об’єктів передачі електричної та теплової енергії (код класифікації видів цільового призначення – 14.02).</w:t>
      </w:r>
    </w:p>
    <w:p w:rsidR="00CC4775" w:rsidRDefault="00CC4775" w:rsidP="00E44F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Рекомендувати приватному акціонерному товариству „Національна енергетична компанія „Укренерго” </w:t>
      </w:r>
      <w:r w:rsidRPr="009A4EB7">
        <w:rPr>
          <w:rFonts w:ascii="Times New Roman" w:hAnsi="Times New Roman"/>
          <w:sz w:val="28"/>
          <w:szCs w:val="28"/>
        </w:rPr>
        <w:t>зареєструвати в Державному реєстрі речових прав на нерухоме майно право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ділянкою.</w:t>
      </w:r>
    </w:p>
    <w:p w:rsidR="00CC4775" w:rsidRPr="00ED04A9" w:rsidRDefault="00CC4775" w:rsidP="00E44F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цього розпорядження залишаю за собою.</w:t>
      </w:r>
    </w:p>
    <w:p w:rsidR="00CC4775" w:rsidRPr="00233C13" w:rsidRDefault="00CC4775" w:rsidP="00FE168E">
      <w:pPr>
        <w:pStyle w:val="BodyText"/>
        <w:ind w:firstLine="851"/>
        <w:contextualSpacing/>
        <w:rPr>
          <w:b/>
          <w:color w:val="000000"/>
        </w:rPr>
      </w:pPr>
    </w:p>
    <w:p w:rsidR="00CC4775" w:rsidRDefault="00CC4775" w:rsidP="00FE168E">
      <w:pPr>
        <w:tabs>
          <w:tab w:val="left" w:pos="7088"/>
        </w:tabs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  <w:lang w:val="ru-RU"/>
        </w:rPr>
      </w:pPr>
    </w:p>
    <w:p w:rsidR="00CC4775" w:rsidRDefault="00CC4775" w:rsidP="00FE168E">
      <w:pPr>
        <w:tabs>
          <w:tab w:val="left" w:pos="7088"/>
        </w:tabs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</w:p>
    <w:p w:rsidR="00CC4775" w:rsidRDefault="00CC4775" w:rsidP="00FE168E">
      <w:pPr>
        <w:tabs>
          <w:tab w:val="left" w:pos="7088"/>
        </w:tabs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</w:p>
    <w:p w:rsidR="00CC4775" w:rsidRDefault="00CC4775" w:rsidP="00B02BA7">
      <w:pPr>
        <w:tabs>
          <w:tab w:val="left" w:pos="7088"/>
        </w:tabs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В.о. голови державної адміністрації                                   Христина МАЦКО</w:t>
      </w:r>
    </w:p>
    <w:p w:rsidR="00CC4775" w:rsidRPr="003106D6" w:rsidRDefault="00CC4775" w:rsidP="00FE168E">
      <w:pPr>
        <w:pStyle w:val="BodyText"/>
        <w:ind w:left="5040"/>
        <w:contextualSpacing/>
        <w:rPr>
          <w:color w:val="000000"/>
        </w:rPr>
      </w:pPr>
    </w:p>
    <w:p w:rsidR="00CC4775" w:rsidRDefault="00CC4775"/>
    <w:sectPr w:rsidR="00CC4775" w:rsidSect="00AB00C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75" w:rsidRDefault="00CC4775" w:rsidP="00233C13">
      <w:pPr>
        <w:spacing w:after="0" w:line="240" w:lineRule="auto"/>
      </w:pPr>
      <w:r>
        <w:separator/>
      </w:r>
    </w:p>
  </w:endnote>
  <w:endnote w:type="continuationSeparator" w:id="1">
    <w:p w:rsidR="00CC4775" w:rsidRDefault="00CC4775" w:rsidP="0023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75" w:rsidRDefault="00CC4775" w:rsidP="00233C13">
      <w:pPr>
        <w:spacing w:after="0" w:line="240" w:lineRule="auto"/>
      </w:pPr>
      <w:r>
        <w:separator/>
      </w:r>
    </w:p>
  </w:footnote>
  <w:footnote w:type="continuationSeparator" w:id="1">
    <w:p w:rsidR="00CC4775" w:rsidRDefault="00CC4775" w:rsidP="00233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68E"/>
    <w:rsid w:val="000C2313"/>
    <w:rsid w:val="000C78A2"/>
    <w:rsid w:val="00121E0A"/>
    <w:rsid w:val="001A5578"/>
    <w:rsid w:val="00233C13"/>
    <w:rsid w:val="002C194B"/>
    <w:rsid w:val="002C57EF"/>
    <w:rsid w:val="003106D6"/>
    <w:rsid w:val="00321447"/>
    <w:rsid w:val="00326041"/>
    <w:rsid w:val="00342C9E"/>
    <w:rsid w:val="003578B4"/>
    <w:rsid w:val="003C4E49"/>
    <w:rsid w:val="00456696"/>
    <w:rsid w:val="004A27DE"/>
    <w:rsid w:val="005227B0"/>
    <w:rsid w:val="00567699"/>
    <w:rsid w:val="005967E0"/>
    <w:rsid w:val="006134D3"/>
    <w:rsid w:val="006A5707"/>
    <w:rsid w:val="006A72D8"/>
    <w:rsid w:val="00705DDC"/>
    <w:rsid w:val="00764A09"/>
    <w:rsid w:val="007D3814"/>
    <w:rsid w:val="00811F0D"/>
    <w:rsid w:val="00826544"/>
    <w:rsid w:val="008620B5"/>
    <w:rsid w:val="00953B55"/>
    <w:rsid w:val="009A4EB7"/>
    <w:rsid w:val="009C0E56"/>
    <w:rsid w:val="009C51B8"/>
    <w:rsid w:val="00A5738B"/>
    <w:rsid w:val="00A64087"/>
    <w:rsid w:val="00AB00CD"/>
    <w:rsid w:val="00AE2E26"/>
    <w:rsid w:val="00AE7450"/>
    <w:rsid w:val="00AF7108"/>
    <w:rsid w:val="00B02BA7"/>
    <w:rsid w:val="00B81C7C"/>
    <w:rsid w:val="00BA5F63"/>
    <w:rsid w:val="00C3686D"/>
    <w:rsid w:val="00C4045C"/>
    <w:rsid w:val="00C465B2"/>
    <w:rsid w:val="00C70246"/>
    <w:rsid w:val="00C72E64"/>
    <w:rsid w:val="00CC4775"/>
    <w:rsid w:val="00D66E19"/>
    <w:rsid w:val="00D918E6"/>
    <w:rsid w:val="00DE06A8"/>
    <w:rsid w:val="00E44F31"/>
    <w:rsid w:val="00EC6733"/>
    <w:rsid w:val="00ED04A9"/>
    <w:rsid w:val="00ED50EE"/>
    <w:rsid w:val="00F1076D"/>
    <w:rsid w:val="00F43F57"/>
    <w:rsid w:val="00FC62BC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0B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C0E5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0E56"/>
    <w:rPr>
      <w:rFonts w:ascii="Cambria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E168E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E168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E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16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3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C1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33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C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1975</TotalTime>
  <Pages>1</Pages>
  <Words>1343</Words>
  <Characters>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2021-03-31T06:14:00Z</cp:lastPrinted>
  <dcterms:created xsi:type="dcterms:W3CDTF">2021-02-16T10:49:00Z</dcterms:created>
  <dcterms:modified xsi:type="dcterms:W3CDTF">2021-05-19T06:26:00Z</dcterms:modified>
</cp:coreProperties>
</file>