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</w:tblGrid>
      <w:tr w:rsidR="002E6956" w:rsidTr="00AB05D4">
        <w:trPr>
          <w:trHeight w:val="156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E6956" w:rsidRPr="00AB7C23" w:rsidRDefault="002E6956" w:rsidP="007018EE">
            <w:pPr>
              <w:spacing w:before="60"/>
              <w:jc w:val="center"/>
              <w:rPr>
                <w:sz w:val="28"/>
                <w:szCs w:val="28"/>
              </w:rPr>
            </w:pPr>
            <w:r w:rsidRPr="00AB7C23">
              <w:rPr>
                <w:sz w:val="28"/>
                <w:szCs w:val="28"/>
              </w:rPr>
              <w:t>ЗАТВЕРДЖЕНО</w:t>
            </w:r>
          </w:p>
          <w:p w:rsidR="002E6956" w:rsidRDefault="002E6956" w:rsidP="007018EE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</w:t>
            </w:r>
            <w:r w:rsidRPr="00AB7C23">
              <w:rPr>
                <w:sz w:val="28"/>
                <w:szCs w:val="28"/>
              </w:rPr>
              <w:t xml:space="preserve"> державної адміністрації</w:t>
            </w:r>
            <w:r>
              <w:rPr>
                <w:sz w:val="28"/>
                <w:szCs w:val="28"/>
              </w:rPr>
              <w:t xml:space="preserve"> – начальника військової адміністрації</w:t>
            </w:r>
          </w:p>
          <w:p w:rsidR="002E6956" w:rsidRPr="00AB05D4" w:rsidRDefault="002E6956" w:rsidP="007018EE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CE5985">
              <w:rPr>
                <w:sz w:val="28"/>
                <w:szCs w:val="28"/>
              </w:rPr>
              <w:softHyphen/>
            </w:r>
            <w:r w:rsidRPr="00CE5985">
              <w:rPr>
                <w:sz w:val="28"/>
                <w:szCs w:val="28"/>
              </w:rPr>
              <w:softHyphen/>
            </w:r>
            <w:r w:rsidRPr="00CE5985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  <w:u w:val="single"/>
              </w:rPr>
              <w:t>04.11.2022</w:t>
            </w:r>
            <w:r w:rsidRPr="00CE598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№ _</w:t>
            </w:r>
            <w:r>
              <w:rPr>
                <w:sz w:val="28"/>
                <w:szCs w:val="28"/>
                <w:u w:val="single"/>
              </w:rPr>
              <w:t>78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2E6956" w:rsidRDefault="002E6956" w:rsidP="00CE5985">
      <w:pPr>
        <w:widowControl w:val="0"/>
        <w:spacing w:line="320" w:lineRule="exact"/>
        <w:ind w:right="20"/>
        <w:jc w:val="center"/>
        <w:rPr>
          <w:b/>
          <w:color w:val="000000"/>
          <w:sz w:val="28"/>
          <w:szCs w:val="28"/>
        </w:rPr>
      </w:pPr>
      <w:r w:rsidRPr="001524B9">
        <w:rPr>
          <w:b/>
          <w:color w:val="000000"/>
          <w:sz w:val="28"/>
          <w:szCs w:val="28"/>
        </w:rPr>
        <w:t xml:space="preserve">ПЛАН </w:t>
      </w:r>
    </w:p>
    <w:p w:rsidR="002E6956" w:rsidRPr="00CE5985" w:rsidRDefault="002E6956" w:rsidP="00CE5985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ф</w:t>
      </w:r>
      <w:r w:rsidRPr="00CE5985">
        <w:rPr>
          <w:rFonts w:ascii="Times New Roman" w:hAnsi="Times New Roman"/>
          <w:b/>
          <w:color w:val="000000"/>
          <w:sz w:val="28"/>
          <w:szCs w:val="28"/>
          <w:lang w:eastAsia="uk-UA"/>
        </w:rPr>
        <w:t>ітосанітарних заходів щодо локалізації та ліквідації регульованого шкідливого організму південноамериканської томатної молі</w:t>
      </w:r>
    </w:p>
    <w:p w:rsidR="002E6956" w:rsidRPr="00CE5985" w:rsidRDefault="002E6956" w:rsidP="00CE5985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E5985">
        <w:rPr>
          <w:rFonts w:ascii="Times New Roman" w:hAnsi="Times New Roman"/>
          <w:b/>
          <w:color w:val="000000"/>
          <w:sz w:val="28"/>
          <w:szCs w:val="28"/>
          <w:lang w:eastAsia="uk-UA"/>
        </w:rPr>
        <w:t>(Tutaabsoluta)</w:t>
      </w:r>
    </w:p>
    <w:p w:rsidR="002E6956" w:rsidRDefault="002E695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5075"/>
        <w:gridCol w:w="3685"/>
        <w:gridCol w:w="4961"/>
      </w:tblGrid>
      <w:tr w:rsidR="002E6956" w:rsidRPr="00296BF4" w:rsidTr="007018EE">
        <w:trPr>
          <w:trHeight w:hRule="exact" w:val="666"/>
        </w:trPr>
        <w:tc>
          <w:tcPr>
            <w:tcW w:w="1129" w:type="dxa"/>
          </w:tcPr>
          <w:p w:rsidR="002E6956" w:rsidRPr="009F349B" w:rsidRDefault="002E6956" w:rsidP="009F349B">
            <w:pPr>
              <w:widowControl w:val="0"/>
              <w:spacing w:after="60" w:line="280" w:lineRule="exact"/>
              <w:ind w:left="240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№</w:t>
            </w:r>
          </w:p>
          <w:p w:rsidR="002E6956" w:rsidRPr="009F349B" w:rsidRDefault="002E6956" w:rsidP="009F349B">
            <w:pPr>
              <w:widowControl w:val="0"/>
              <w:spacing w:before="60" w:line="280" w:lineRule="exact"/>
              <w:ind w:left="240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075" w:type="dxa"/>
          </w:tcPr>
          <w:p w:rsidR="002E6956" w:rsidRPr="009F349B" w:rsidRDefault="002E6956" w:rsidP="009F349B">
            <w:pPr>
              <w:widowControl w:val="0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Назва заходу</w:t>
            </w:r>
          </w:p>
          <w:p w:rsidR="002E6956" w:rsidRPr="009F349B" w:rsidRDefault="002E6956" w:rsidP="009F349B">
            <w:pPr>
              <w:widowControl w:val="0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6956" w:rsidRPr="009F349B" w:rsidRDefault="002E6956" w:rsidP="009F349B">
            <w:pPr>
              <w:widowControl w:val="0"/>
              <w:spacing w:after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Термін</w:t>
            </w:r>
          </w:p>
          <w:p w:rsidR="002E6956" w:rsidRPr="009F349B" w:rsidRDefault="002E6956" w:rsidP="009F349B">
            <w:pPr>
              <w:widowControl w:val="0"/>
              <w:spacing w:before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виконання</w:t>
            </w:r>
          </w:p>
          <w:p w:rsidR="002E6956" w:rsidRPr="009F349B" w:rsidRDefault="002E6956" w:rsidP="009F349B">
            <w:pPr>
              <w:widowControl w:val="0"/>
              <w:spacing w:before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9F349B">
            <w:pPr>
              <w:widowControl w:val="0"/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Відповідальні за виконання</w:t>
            </w:r>
          </w:p>
        </w:tc>
      </w:tr>
      <w:tr w:rsidR="002E6956" w:rsidTr="007018EE">
        <w:tc>
          <w:tcPr>
            <w:tcW w:w="1129" w:type="dxa"/>
          </w:tcPr>
          <w:p w:rsidR="002E6956" w:rsidRPr="009F349B" w:rsidRDefault="002E6956" w:rsidP="009F349B">
            <w:pPr>
              <w:widowControl w:val="0"/>
              <w:spacing w:line="280" w:lineRule="exact"/>
              <w:ind w:left="320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075" w:type="dxa"/>
          </w:tcPr>
          <w:p w:rsidR="002E6956" w:rsidRPr="009F349B" w:rsidRDefault="002E6956" w:rsidP="00CE5985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Затвердження меж</w:t>
            </w:r>
            <w:r w:rsidRPr="00CE5985">
              <w:rPr>
                <w:color w:val="000000"/>
                <w:sz w:val="28"/>
                <w:szCs w:val="28"/>
              </w:rPr>
              <w:t xml:space="preserve"> карантинної зони, у якій запроваджується карантинний режим по регульованому шкідливому організму південноамериканської томатної молі (Tutaabsoluta)  списку (А2)</w:t>
            </w:r>
          </w:p>
        </w:tc>
        <w:tc>
          <w:tcPr>
            <w:tcW w:w="3685" w:type="dxa"/>
          </w:tcPr>
          <w:p w:rsidR="002E6956" w:rsidRPr="009F349B" w:rsidRDefault="002E6956" w:rsidP="009F349B">
            <w:pPr>
              <w:widowControl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2022 року</w:t>
            </w:r>
          </w:p>
          <w:p w:rsidR="002E6956" w:rsidRPr="009F349B" w:rsidRDefault="002E6956" w:rsidP="009F349B">
            <w:pPr>
              <w:widowControl w:val="0"/>
              <w:spacing w:line="280" w:lineRule="exact"/>
              <w:ind w:lef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 xml:space="preserve">Управління фітосанітарної безпеки </w:t>
            </w:r>
            <w:r w:rsidRPr="009F349B">
              <w:rPr>
                <w:sz w:val="28"/>
                <w:szCs w:val="28"/>
              </w:rPr>
              <w:t xml:space="preserve">Головного управління Держпродспоживслужби </w:t>
            </w:r>
            <w:r w:rsidRPr="009F349B">
              <w:rPr>
                <w:color w:val="000000"/>
                <w:sz w:val="28"/>
                <w:szCs w:val="28"/>
              </w:rPr>
              <w:t>в Закарпатській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349B">
              <w:rPr>
                <w:color w:val="000000"/>
                <w:sz w:val="28"/>
                <w:szCs w:val="28"/>
              </w:rPr>
              <w:t>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Pr="009F349B" w:rsidRDefault="002E6956" w:rsidP="009F349B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075" w:type="dxa"/>
          </w:tcPr>
          <w:p w:rsidR="002E6956" w:rsidRPr="00CE2529" w:rsidRDefault="002E6956" w:rsidP="008A281D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Встановлення</w:t>
            </w:r>
            <w:r w:rsidRPr="00CE2529">
              <w:rPr>
                <w:w w:val="105"/>
                <w:sz w:val="28"/>
                <w:szCs w:val="28"/>
              </w:rPr>
              <w:t xml:space="preserve"> час</w:t>
            </w:r>
            <w:r>
              <w:rPr>
                <w:w w:val="105"/>
                <w:sz w:val="28"/>
                <w:szCs w:val="28"/>
              </w:rPr>
              <w:t>у</w:t>
            </w:r>
            <w:r w:rsidRPr="00CE2529">
              <w:rPr>
                <w:w w:val="105"/>
                <w:sz w:val="28"/>
                <w:szCs w:val="28"/>
              </w:rPr>
              <w:t xml:space="preserve"> дії карантинного режиму з дати набрання чинності цим розпорядженням та до повної ліквідації шкідливого карантинного організму у межах затвердженої карантинної зони</w:t>
            </w:r>
          </w:p>
        </w:tc>
        <w:tc>
          <w:tcPr>
            <w:tcW w:w="3685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2022 року</w:t>
            </w:r>
          </w:p>
          <w:p w:rsidR="002E6956" w:rsidRPr="009F349B" w:rsidRDefault="002E6956" w:rsidP="00195687">
            <w:pPr>
              <w:widowControl w:val="0"/>
              <w:spacing w:line="280" w:lineRule="exact"/>
              <w:ind w:lef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 xml:space="preserve">Управління фітосанітарної безпеки </w:t>
            </w:r>
            <w:r w:rsidRPr="009F349B">
              <w:rPr>
                <w:sz w:val="28"/>
                <w:szCs w:val="28"/>
              </w:rPr>
              <w:t xml:space="preserve">Головного управління Держпродспоживслужби </w:t>
            </w:r>
            <w:r w:rsidRPr="009F349B">
              <w:rPr>
                <w:color w:val="000000"/>
                <w:sz w:val="28"/>
                <w:szCs w:val="28"/>
              </w:rPr>
              <w:t>в Закарпатській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349B">
              <w:rPr>
                <w:color w:val="000000"/>
                <w:sz w:val="28"/>
                <w:szCs w:val="28"/>
              </w:rPr>
              <w:t>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Pr="009F349B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075" w:type="dxa"/>
          </w:tcPr>
          <w:p w:rsidR="002E6956" w:rsidRPr="008A281D" w:rsidRDefault="002E6956" w:rsidP="008A281D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З</w:t>
            </w:r>
            <w:r w:rsidRPr="008A281D">
              <w:rPr>
                <w:w w:val="105"/>
                <w:sz w:val="28"/>
                <w:szCs w:val="28"/>
              </w:rPr>
              <w:t>дійснення комплексу карантинних заходів з локалізації та ліквідації регульованого шкідливого організму  південноамерика-нської томатної молі (Tutaabsoluta) на території з карантинним режимом за власний рахунок</w:t>
            </w:r>
          </w:p>
        </w:tc>
        <w:tc>
          <w:tcPr>
            <w:tcW w:w="3685" w:type="dxa"/>
          </w:tcPr>
          <w:p w:rsidR="002E6956" w:rsidRPr="009F349B" w:rsidRDefault="002E6956" w:rsidP="009F349B">
            <w:pPr>
              <w:widowControl w:val="0"/>
              <w:tabs>
                <w:tab w:val="left" w:pos="882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дії карантинного режиму</w:t>
            </w:r>
          </w:p>
          <w:p w:rsidR="002E6956" w:rsidRPr="009F349B" w:rsidRDefault="002E6956" w:rsidP="009F349B">
            <w:pPr>
              <w:widowControl w:val="0"/>
              <w:spacing w:before="120"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Керівництво</w:t>
            </w:r>
            <w:r w:rsidRPr="00A94AD1">
              <w:rPr>
                <w:w w:val="105"/>
                <w:sz w:val="28"/>
                <w:szCs w:val="28"/>
              </w:rPr>
              <w:t xml:space="preserve"> ТОВ </w:t>
            </w:r>
            <w:r w:rsidRPr="00440F8C">
              <w:rPr>
                <w:sz w:val="28"/>
                <w:szCs w:val="28"/>
              </w:rPr>
              <w:t>„</w:t>
            </w:r>
            <w:r w:rsidRPr="00A94AD1">
              <w:rPr>
                <w:w w:val="105"/>
                <w:sz w:val="28"/>
                <w:szCs w:val="28"/>
              </w:rPr>
              <w:t>Мерсі Фарм</w:t>
            </w:r>
            <w:r w:rsidRPr="00440F8C">
              <w:rPr>
                <w:sz w:val="28"/>
                <w:szCs w:val="28"/>
              </w:rPr>
              <w:t>”</w:t>
            </w:r>
            <w:r>
              <w:rPr>
                <w:w w:val="10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349B">
              <w:rPr>
                <w:color w:val="000000"/>
                <w:sz w:val="28"/>
                <w:szCs w:val="28"/>
              </w:rPr>
              <w:t>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Pr="009F349B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075" w:type="dxa"/>
          </w:tcPr>
          <w:p w:rsidR="002E6956" w:rsidRPr="00B8264A" w:rsidRDefault="002E6956" w:rsidP="00EE65C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B8264A">
              <w:rPr>
                <w:w w:val="105"/>
                <w:sz w:val="28"/>
                <w:szCs w:val="28"/>
              </w:rPr>
              <w:t>Інспектування об’єктів р</w:t>
            </w:r>
            <w:r w:rsidRPr="00F6009E">
              <w:rPr>
                <w:w w:val="105"/>
                <w:sz w:val="28"/>
                <w:szCs w:val="28"/>
              </w:rPr>
              <w:t>егулювання в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F6009E">
              <w:rPr>
                <w:w w:val="105"/>
                <w:sz w:val="28"/>
                <w:szCs w:val="28"/>
              </w:rPr>
              <w:t>карантинній зоні (проведення карантинного огляду підкарантинних матеріалів i об’єктів з відбором зразків для</w:t>
            </w:r>
            <w:r>
              <w:rPr>
                <w:w w:val="105"/>
                <w:sz w:val="28"/>
                <w:szCs w:val="28"/>
              </w:rPr>
              <w:t xml:space="preserve"> фітосанітарної </w:t>
            </w:r>
            <w:r w:rsidRPr="00B8264A">
              <w:rPr>
                <w:w w:val="105"/>
                <w:sz w:val="28"/>
                <w:szCs w:val="28"/>
              </w:rPr>
              <w:t>експертизи)</w:t>
            </w:r>
          </w:p>
        </w:tc>
        <w:tc>
          <w:tcPr>
            <w:tcW w:w="3685" w:type="dxa"/>
          </w:tcPr>
          <w:p w:rsidR="002E6956" w:rsidRPr="00765773" w:rsidRDefault="002E6956" w:rsidP="00EE65C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w w:val="105"/>
                <w:sz w:val="28"/>
                <w:szCs w:val="28"/>
              </w:rPr>
              <w:t>Протягом дії</w:t>
            </w:r>
          </w:p>
          <w:p w:rsidR="002E6956" w:rsidRPr="00765773" w:rsidRDefault="002E6956" w:rsidP="00EE65C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765773" w:rsidRDefault="002E6956" w:rsidP="00EE65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>Головне управління</w:t>
            </w:r>
          </w:p>
          <w:p w:rsidR="002E6956" w:rsidRPr="00765773" w:rsidRDefault="002E6956" w:rsidP="00EE65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Держпродспоживслужби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в Закарпатській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349B">
              <w:rPr>
                <w:color w:val="000000"/>
                <w:sz w:val="28"/>
                <w:szCs w:val="28"/>
              </w:rPr>
              <w:t>(</w:t>
            </w:r>
            <w:r w:rsidRPr="00E96179">
              <w:rPr>
                <w:rFonts w:ascii="Times New Roman" w:hAnsi="Times New Roman"/>
                <w:color w:val="000000"/>
                <w:sz w:val="28"/>
                <w:szCs w:val="28"/>
              </w:rPr>
              <w:t>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Pr="00B8264A" w:rsidRDefault="002E6956" w:rsidP="00B8264A">
            <w:pPr>
              <w:widowControl w:val="0"/>
              <w:spacing w:line="320" w:lineRule="exact"/>
              <w:jc w:val="center"/>
              <w:rPr>
                <w:w w:val="105"/>
                <w:sz w:val="28"/>
                <w:szCs w:val="28"/>
              </w:rPr>
            </w:pPr>
            <w:r w:rsidRPr="00B8264A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5075" w:type="dxa"/>
          </w:tcPr>
          <w:p w:rsidR="002E6956" w:rsidRDefault="002E6956" w:rsidP="00B8264A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B8264A">
              <w:rPr>
                <w:w w:val="105"/>
                <w:sz w:val="28"/>
                <w:szCs w:val="28"/>
              </w:rPr>
              <w:t>Здійснення державного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8264A">
              <w:rPr>
                <w:w w:val="105"/>
                <w:sz w:val="28"/>
                <w:szCs w:val="28"/>
              </w:rPr>
              <w:t>контролю за проведенням локалізації та ліквідації регульованого шкідливого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B8264A">
              <w:rPr>
                <w:w w:val="105"/>
                <w:sz w:val="28"/>
                <w:szCs w:val="28"/>
              </w:rPr>
              <w:t>організму</w:t>
            </w:r>
          </w:p>
        </w:tc>
        <w:tc>
          <w:tcPr>
            <w:tcW w:w="3685" w:type="dxa"/>
          </w:tcPr>
          <w:p w:rsidR="002E6956" w:rsidRPr="009F349B" w:rsidRDefault="002E6956" w:rsidP="00195687">
            <w:pPr>
              <w:widowControl w:val="0"/>
              <w:tabs>
                <w:tab w:val="left" w:pos="882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дії карантинного режиму</w:t>
            </w:r>
          </w:p>
          <w:p w:rsidR="002E6956" w:rsidRPr="009F349B" w:rsidRDefault="002E6956" w:rsidP="00195687">
            <w:pPr>
              <w:widowControl w:val="0"/>
              <w:spacing w:before="120"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 xml:space="preserve">Управління фітосанітарної безпеки </w:t>
            </w:r>
            <w:r w:rsidRPr="009F349B">
              <w:rPr>
                <w:sz w:val="28"/>
                <w:szCs w:val="28"/>
              </w:rPr>
              <w:t xml:space="preserve">Головного управління Держпродспоживслужби </w:t>
            </w:r>
            <w:r w:rsidRPr="009F349B">
              <w:rPr>
                <w:color w:val="000000"/>
                <w:sz w:val="28"/>
                <w:szCs w:val="28"/>
              </w:rPr>
              <w:t>в Закарпатській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349B">
              <w:rPr>
                <w:color w:val="000000"/>
                <w:sz w:val="28"/>
                <w:szCs w:val="28"/>
              </w:rPr>
              <w:t>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075" w:type="dxa"/>
          </w:tcPr>
          <w:p w:rsidR="002E6956" w:rsidRDefault="002E6956" w:rsidP="0019568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Заборона</w:t>
            </w:r>
            <w:r w:rsidRPr="008A281D">
              <w:rPr>
                <w:w w:val="105"/>
                <w:sz w:val="28"/>
                <w:szCs w:val="28"/>
              </w:rPr>
              <w:t xml:space="preserve"> вив</w:t>
            </w:r>
            <w:r>
              <w:rPr>
                <w:w w:val="105"/>
                <w:sz w:val="28"/>
                <w:szCs w:val="28"/>
              </w:rPr>
              <w:t>о</w:t>
            </w:r>
            <w:r w:rsidRPr="008A281D">
              <w:rPr>
                <w:w w:val="105"/>
                <w:sz w:val="28"/>
                <w:szCs w:val="28"/>
              </w:rPr>
              <w:t>з</w:t>
            </w:r>
            <w:r>
              <w:rPr>
                <w:w w:val="105"/>
                <w:sz w:val="28"/>
                <w:szCs w:val="28"/>
              </w:rPr>
              <w:t>у та реалізації</w:t>
            </w:r>
            <w:r w:rsidRPr="008A281D">
              <w:rPr>
                <w:w w:val="105"/>
                <w:sz w:val="28"/>
                <w:szCs w:val="28"/>
              </w:rPr>
              <w:t xml:space="preserve"> свіжих овочів та насіннєвого, посадкового матеріалу із зони, зараженою південноамериканською томатною міллю без карантинних сертифікатів</w:t>
            </w:r>
          </w:p>
        </w:tc>
        <w:tc>
          <w:tcPr>
            <w:tcW w:w="3685" w:type="dxa"/>
          </w:tcPr>
          <w:p w:rsidR="002E6956" w:rsidRPr="009F349B" w:rsidRDefault="002E6956" w:rsidP="00195687">
            <w:pPr>
              <w:widowControl w:val="0"/>
              <w:tabs>
                <w:tab w:val="left" w:pos="882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дії карантинного режиму</w:t>
            </w:r>
          </w:p>
          <w:p w:rsidR="002E6956" w:rsidRPr="009F349B" w:rsidRDefault="002E6956" w:rsidP="00195687">
            <w:pPr>
              <w:widowControl w:val="0"/>
              <w:spacing w:before="120"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Проведення систематичного моніторингу томатів та інших пасльонових культур із застосуванням феромонних пасток в період вегетації та зберігання плодів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Систематичне знищення бур’янів з родини пасльонових культур як на самих посівах, так i поза ними; дотримання сівозміни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Знищення заражених різними стадіями шкідника плодів та частин рослин, ліквідація рослинних решток після збору врожаю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Здійснення знезараження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927A7">
              <w:rPr>
                <w:w w:val="105"/>
                <w:sz w:val="28"/>
                <w:szCs w:val="28"/>
              </w:rPr>
              <w:t>(фумігація) об’єктів регулювання у разі ïx вивезення з карантинної зони у вільну від регульованих шкідливих організмів зону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Забезпечення технічної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927A7">
              <w:rPr>
                <w:w w:val="105"/>
                <w:sz w:val="28"/>
                <w:szCs w:val="28"/>
              </w:rPr>
              <w:t>переробки об’єктів регулювання, заражених регульованим шкідливим організмом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Default="002E6956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075" w:type="dxa"/>
          </w:tcPr>
          <w:p w:rsidR="002E6956" w:rsidRPr="008927A7" w:rsidRDefault="002E6956" w:rsidP="008927A7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 w:rsidRPr="008927A7">
              <w:rPr>
                <w:w w:val="105"/>
                <w:sz w:val="28"/>
                <w:szCs w:val="28"/>
              </w:rPr>
              <w:t>Застосування інсектицидів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8927A7">
              <w:rPr>
                <w:w w:val="105"/>
                <w:sz w:val="28"/>
                <w:szCs w:val="28"/>
              </w:rPr>
              <w:t>від початку льоту метеликів i далі з інтервалом 10-12 днів в період вегетації рослин</w:t>
            </w:r>
          </w:p>
        </w:tc>
        <w:tc>
          <w:tcPr>
            <w:tcW w:w="3685" w:type="dxa"/>
          </w:tcPr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z w:val="28"/>
                <w:szCs w:val="28"/>
              </w:rPr>
              <w:t xml:space="preserve">Протягом дії </w:t>
            </w:r>
          </w:p>
          <w:p w:rsidR="002E6956" w:rsidRPr="00765773" w:rsidRDefault="002E6956" w:rsidP="0019568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77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карантинного </w:t>
            </w:r>
            <w:r w:rsidRPr="00765773">
              <w:rPr>
                <w:rFonts w:ascii="Times New Roman" w:hAnsi="Times New Roman"/>
                <w:sz w:val="28"/>
                <w:szCs w:val="28"/>
              </w:rPr>
              <w:t>режиму</w:t>
            </w:r>
          </w:p>
        </w:tc>
        <w:tc>
          <w:tcPr>
            <w:tcW w:w="4961" w:type="dxa"/>
          </w:tcPr>
          <w:p w:rsidR="002E6956" w:rsidRPr="009F349B" w:rsidRDefault="002E6956" w:rsidP="00195687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B8264A">
              <w:rPr>
                <w:color w:val="000000"/>
                <w:sz w:val="28"/>
                <w:szCs w:val="28"/>
              </w:rPr>
              <w:t>Особи, які здійснюють господарську діяльність, пов’язану з виробництвом, переробкою, зберіганням, транспортуванням, торгівлею рослинами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264A">
              <w:rPr>
                <w:color w:val="000000"/>
                <w:sz w:val="28"/>
                <w:szCs w:val="28"/>
              </w:rPr>
              <w:t>рослинними продуктами</w:t>
            </w:r>
            <w:r>
              <w:rPr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2E6956" w:rsidTr="007018EE">
        <w:tc>
          <w:tcPr>
            <w:tcW w:w="1129" w:type="dxa"/>
          </w:tcPr>
          <w:p w:rsidR="002E6956" w:rsidRPr="009F349B" w:rsidRDefault="002E6956" w:rsidP="00892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75" w:type="dxa"/>
          </w:tcPr>
          <w:p w:rsidR="002E6956" w:rsidRDefault="002E6956" w:rsidP="00BA53EE">
            <w:pPr>
              <w:widowControl w:val="0"/>
              <w:spacing w:line="320" w:lineRule="exact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Забезпечення </w:t>
            </w:r>
            <w:r w:rsidRPr="008A281D">
              <w:rPr>
                <w:w w:val="105"/>
                <w:sz w:val="28"/>
                <w:szCs w:val="28"/>
              </w:rPr>
              <w:t>оприлюднення даного розпорядження на офіційному с</w:t>
            </w:r>
            <w:r>
              <w:rPr>
                <w:w w:val="105"/>
                <w:sz w:val="28"/>
                <w:szCs w:val="28"/>
              </w:rPr>
              <w:t>айті Ужгородської</w:t>
            </w:r>
            <w:r w:rsidRPr="008A281D">
              <w:rPr>
                <w:w w:val="105"/>
                <w:sz w:val="28"/>
                <w:szCs w:val="28"/>
              </w:rPr>
              <w:t xml:space="preserve"> районної </w:t>
            </w:r>
            <w:r>
              <w:rPr>
                <w:w w:val="105"/>
                <w:sz w:val="28"/>
                <w:szCs w:val="28"/>
              </w:rPr>
              <w:t xml:space="preserve">військової </w:t>
            </w:r>
            <w:r w:rsidRPr="008A281D">
              <w:rPr>
                <w:w w:val="105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3685" w:type="dxa"/>
          </w:tcPr>
          <w:p w:rsidR="002E6956" w:rsidRDefault="002E6956" w:rsidP="00BA53EE">
            <w:pPr>
              <w:widowControl w:val="0"/>
              <w:tabs>
                <w:tab w:val="left" w:pos="882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2022 року</w:t>
            </w:r>
          </w:p>
        </w:tc>
        <w:tc>
          <w:tcPr>
            <w:tcW w:w="4961" w:type="dxa"/>
          </w:tcPr>
          <w:p w:rsidR="002E6956" w:rsidRPr="009F349B" w:rsidRDefault="002E6956" w:rsidP="00BA53EE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Ужгородська районна</w:t>
            </w:r>
            <w:r w:rsidRPr="008A281D">
              <w:rPr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військова </w:t>
            </w:r>
            <w:r w:rsidRPr="008A281D">
              <w:rPr>
                <w:w w:val="105"/>
                <w:sz w:val="28"/>
                <w:szCs w:val="28"/>
              </w:rPr>
              <w:t xml:space="preserve"> адміністраці</w:t>
            </w:r>
            <w:r>
              <w:rPr>
                <w:w w:val="105"/>
                <w:sz w:val="28"/>
                <w:szCs w:val="28"/>
              </w:rPr>
              <w:t>я</w:t>
            </w:r>
          </w:p>
        </w:tc>
      </w:tr>
    </w:tbl>
    <w:p w:rsidR="002E6956" w:rsidRDefault="002E6956"/>
    <w:sectPr w:rsidR="002E6956" w:rsidSect="00D66DD7">
      <w:headerReference w:type="default" r:id="rId7"/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56" w:rsidRDefault="002E6956" w:rsidP="00523876">
      <w:r>
        <w:separator/>
      </w:r>
    </w:p>
  </w:endnote>
  <w:endnote w:type="continuationSeparator" w:id="1">
    <w:p w:rsidR="002E6956" w:rsidRDefault="002E6956" w:rsidP="0052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56" w:rsidRDefault="002E6956" w:rsidP="00523876">
      <w:r>
        <w:separator/>
      </w:r>
    </w:p>
  </w:footnote>
  <w:footnote w:type="continuationSeparator" w:id="1">
    <w:p w:rsidR="002E6956" w:rsidRDefault="002E6956" w:rsidP="0052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56" w:rsidRDefault="002E6956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2E6956" w:rsidRDefault="002E69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597"/>
    <w:multiLevelType w:val="hybridMultilevel"/>
    <w:tmpl w:val="E03CFD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5E5"/>
    <w:rsid w:val="0001764B"/>
    <w:rsid w:val="00056745"/>
    <w:rsid w:val="0005769B"/>
    <w:rsid w:val="00067104"/>
    <w:rsid w:val="00071DD1"/>
    <w:rsid w:val="00073487"/>
    <w:rsid w:val="000A4BD2"/>
    <w:rsid w:val="000A6600"/>
    <w:rsid w:val="00126F82"/>
    <w:rsid w:val="001316ED"/>
    <w:rsid w:val="001524B9"/>
    <w:rsid w:val="0016623A"/>
    <w:rsid w:val="00167AEF"/>
    <w:rsid w:val="001755E5"/>
    <w:rsid w:val="00185F7D"/>
    <w:rsid w:val="00195687"/>
    <w:rsid w:val="001E1F93"/>
    <w:rsid w:val="001E2F25"/>
    <w:rsid w:val="001E3A85"/>
    <w:rsid w:val="001F5AF9"/>
    <w:rsid w:val="00216242"/>
    <w:rsid w:val="002754A1"/>
    <w:rsid w:val="0028530A"/>
    <w:rsid w:val="00296BF4"/>
    <w:rsid w:val="002E6956"/>
    <w:rsid w:val="0034449F"/>
    <w:rsid w:val="00400DDB"/>
    <w:rsid w:val="0040369D"/>
    <w:rsid w:val="00440F8C"/>
    <w:rsid w:val="00445582"/>
    <w:rsid w:val="00472C57"/>
    <w:rsid w:val="00475944"/>
    <w:rsid w:val="004D56AF"/>
    <w:rsid w:val="004F774E"/>
    <w:rsid w:val="00503980"/>
    <w:rsid w:val="00523876"/>
    <w:rsid w:val="00533FC8"/>
    <w:rsid w:val="005458E3"/>
    <w:rsid w:val="005A1F65"/>
    <w:rsid w:val="005A2E59"/>
    <w:rsid w:val="005D36D6"/>
    <w:rsid w:val="005D62FB"/>
    <w:rsid w:val="005F339C"/>
    <w:rsid w:val="00667C16"/>
    <w:rsid w:val="006B29F0"/>
    <w:rsid w:val="007018EE"/>
    <w:rsid w:val="007026EE"/>
    <w:rsid w:val="0071088D"/>
    <w:rsid w:val="00741732"/>
    <w:rsid w:val="00765773"/>
    <w:rsid w:val="0076689C"/>
    <w:rsid w:val="00771689"/>
    <w:rsid w:val="00793D8A"/>
    <w:rsid w:val="008522B6"/>
    <w:rsid w:val="00886CDD"/>
    <w:rsid w:val="008927A7"/>
    <w:rsid w:val="00893DFE"/>
    <w:rsid w:val="008960BC"/>
    <w:rsid w:val="008A281D"/>
    <w:rsid w:val="008A3A40"/>
    <w:rsid w:val="008A6EB5"/>
    <w:rsid w:val="008B0393"/>
    <w:rsid w:val="008F4358"/>
    <w:rsid w:val="00947EE9"/>
    <w:rsid w:val="009C14CD"/>
    <w:rsid w:val="009C4AEA"/>
    <w:rsid w:val="009F349B"/>
    <w:rsid w:val="00A05A36"/>
    <w:rsid w:val="00A05D73"/>
    <w:rsid w:val="00A1203E"/>
    <w:rsid w:val="00A32320"/>
    <w:rsid w:val="00A94AD1"/>
    <w:rsid w:val="00AA37DF"/>
    <w:rsid w:val="00AB05D4"/>
    <w:rsid w:val="00AB08F7"/>
    <w:rsid w:val="00AB7C23"/>
    <w:rsid w:val="00B67B0B"/>
    <w:rsid w:val="00B764A7"/>
    <w:rsid w:val="00B8264A"/>
    <w:rsid w:val="00B84558"/>
    <w:rsid w:val="00B85315"/>
    <w:rsid w:val="00BA53EE"/>
    <w:rsid w:val="00BD0CEE"/>
    <w:rsid w:val="00C64665"/>
    <w:rsid w:val="00C743DC"/>
    <w:rsid w:val="00CC1023"/>
    <w:rsid w:val="00CD4C90"/>
    <w:rsid w:val="00CE2529"/>
    <w:rsid w:val="00CE5985"/>
    <w:rsid w:val="00D1083A"/>
    <w:rsid w:val="00D66DD7"/>
    <w:rsid w:val="00E63714"/>
    <w:rsid w:val="00E707E0"/>
    <w:rsid w:val="00E75E74"/>
    <w:rsid w:val="00E910CF"/>
    <w:rsid w:val="00E96179"/>
    <w:rsid w:val="00EA0869"/>
    <w:rsid w:val="00EE65C7"/>
    <w:rsid w:val="00F16C3F"/>
    <w:rsid w:val="00F6009E"/>
    <w:rsid w:val="00F668F7"/>
    <w:rsid w:val="00F749D7"/>
    <w:rsid w:val="00FC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00DDB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00DDB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sz w:val="28"/>
      <w:szCs w:val="20"/>
    </w:rPr>
  </w:style>
  <w:style w:type="table" w:styleId="TableGrid">
    <w:name w:val="Table Grid"/>
    <w:basedOn w:val="TableNormal"/>
    <w:uiPriority w:val="99"/>
    <w:rsid w:val="00400D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38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3876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5238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876"/>
    <w:rPr>
      <w:rFonts w:ascii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CE59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3</Pages>
  <Words>2782</Words>
  <Characters>1587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144</cp:revision>
  <cp:lastPrinted>2022-11-07T08:01:00Z</cp:lastPrinted>
  <dcterms:created xsi:type="dcterms:W3CDTF">2021-12-06T13:49:00Z</dcterms:created>
  <dcterms:modified xsi:type="dcterms:W3CDTF">2022-11-07T08:01:00Z</dcterms:modified>
</cp:coreProperties>
</file>